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2428CC">
        <w:tc>
          <w:tcPr>
            <w:tcW w:w="3005" w:type="dxa"/>
            <w:gridSpan w:val="4"/>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023-26-056</w:t>
            </w:r>
          </w:p>
        </w:tc>
      </w:tr>
      <w:tr w:rsidR="002428CC">
        <w:tc>
          <w:tcPr>
            <w:tcW w:w="3005"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Baumaßnahme</w:t>
            </w:r>
          </w:p>
        </w:tc>
        <w:tc>
          <w:tcPr>
            <w:tcW w:w="3005" w:type="dxa"/>
            <w:gridSpan w:val="2"/>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3005"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LB023/LB032 Tischlerarbeiten/Verglasungsarbeiten: Fluchttüren | Musikschule Tübingen </w:t>
            </w:r>
          </w:p>
        </w:tc>
        <w:tc>
          <w:tcPr>
            <w:tcW w:w="3005" w:type="dxa"/>
            <w:gridSpan w:val="2"/>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3005"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9015" w:type="dxa"/>
            <w:gridSpan w:val="7"/>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Flurtüren als Rahmentürelemente aus Holz, Echtholzfurnier Ahorn, Teilweise mit Brand- und/oder Schallschutzschutzanforderungen</w:t>
            </w:r>
            <w:r>
              <w:rPr>
                <w:rFonts w:ascii="Arial" w:hAnsi="Arial" w:cs="Arial"/>
                <w:color w:val="0000FF"/>
                <w:sz w:val="20"/>
                <w:szCs w:val="20"/>
              </w:rPr>
              <w:br/>
            </w:r>
            <w:r>
              <w:rPr>
                <w:rFonts w:ascii="Arial" w:hAnsi="Arial" w:cs="Arial"/>
                <w:color w:val="0000FF"/>
                <w:sz w:val="20"/>
                <w:szCs w:val="20"/>
              </w:rPr>
              <w:br/>
            </w:r>
          </w:p>
        </w:tc>
      </w:tr>
      <w:tr w:rsidR="002428CC">
        <w:tc>
          <w:tcPr>
            <w:tcW w:w="9015" w:type="dxa"/>
            <w:gridSpan w:val="7"/>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9015" w:type="dxa"/>
            <w:gridSpan w:val="7"/>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9015" w:type="dxa"/>
            <w:gridSpan w:val="7"/>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2428CC">
        <w:trPr>
          <w:trHeight w:val="43"/>
        </w:trPr>
        <w:tc>
          <w:tcPr>
            <w:tcW w:w="9015" w:type="dxa"/>
            <w:gridSpan w:val="7"/>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Ausführungsfristen (§ 5 VOB/B)</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für Beginn und Vollendung der Leistung (=Ausführungsfristen):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Ausführung ist zu beginnen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spätestens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xml:space="preserve"> ,spätestens am letzten Werktag dieser KW.</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rsidP="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sidRPr="00834D2D">
              <w:rPr>
                <w:rFonts w:ascii="Arial" w:hAnsi="Arial" w:cs="Arial"/>
                <w:color w:val="BE0000"/>
                <w:sz w:val="20"/>
                <w:szCs w:val="20"/>
              </w:rPr>
              <w:t xml:space="preserve">Abruffenster Planung KW 24-KW 30. 2026 / Abruffenster Montage KW 41 – KW 51. 2026 </w:t>
            </w:r>
            <w:r>
              <w:rPr>
                <w:rFonts w:ascii="Arial" w:hAnsi="Arial" w:cs="Arial"/>
                <w:color w:val="000000"/>
                <w:sz w:val="20"/>
                <w:szCs w:val="20"/>
              </w:rPr>
              <w:t>zugehen; Ihr Auskunftsrecht gemäß § 5 Absatz 2 Satz 1 VOB/B bleibt hiervon unberührt.</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beigefügten Bauzeitenplan ausgewiesenen Frist für den Ausführungsbeginn.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C</w:t>
                  </w: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Pr="00834D2D" w:rsidRDefault="00834D2D">
            <w:pPr>
              <w:widowControl w:val="0"/>
              <w:autoSpaceDE w:val="0"/>
              <w:autoSpaceDN w:val="0"/>
              <w:adjustRightInd w:val="0"/>
              <w:spacing w:after="0" w:line="240" w:lineRule="auto"/>
              <w:rPr>
                <w:rFonts w:ascii="Arial" w:hAnsi="Arial" w:cs="Arial"/>
                <w:color w:val="00B0F0"/>
                <w:sz w:val="20"/>
                <w:szCs w:val="20"/>
              </w:rPr>
            </w:pPr>
            <w:r w:rsidRPr="00834D2D">
              <w:rPr>
                <w:rFonts w:ascii="Arial" w:hAnsi="Arial" w:cs="Arial"/>
                <w:color w:val="BE0000"/>
                <w:sz w:val="20"/>
                <w:szCs w:val="20"/>
              </w:rPr>
              <w:t>Planung 60</w:t>
            </w:r>
            <w:r>
              <w:rPr>
                <w:rFonts w:ascii="Arial" w:hAnsi="Arial" w:cs="Arial"/>
                <w:color w:val="BE0000"/>
                <w:sz w:val="20"/>
                <w:szCs w:val="20"/>
              </w:rPr>
              <w:t xml:space="preserve"> </w:t>
            </w:r>
            <w:r w:rsidRPr="00834D2D">
              <w:rPr>
                <w:rFonts w:ascii="Arial" w:hAnsi="Arial" w:cs="Arial"/>
                <w:color w:val="BE0000"/>
                <w:sz w:val="20"/>
                <w:szCs w:val="20"/>
              </w:rPr>
              <w:t>AT / Montage 10 AT</w:t>
            </w:r>
            <w:r>
              <w:rPr>
                <w:rFonts w:ascii="Arial" w:hAnsi="Arial" w:cs="Arial"/>
                <w:color w:val="BE0000"/>
                <w:sz w:val="20"/>
                <w:szCs w:val="20"/>
              </w:rPr>
              <w:t xml:space="preserve"> ab Beginn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für den Ausführungsbeginn.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spätestens am letzten Werktag dieser KW.</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beigefügten Bauzeitenplan ausgewiesenen Fertigstellungsfrist.</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gemäß § 5 Absatz 1 VOB/B sind:</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den Ausführungsbeginn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die Vollendung (abnahmereife Fertigstellung) der Leistung</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beigefügten Bauzeitenplan: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Beträge für angebotene Instandhaltungsleistungen bleiben unberücksichtigt.</w:t>
            </w:r>
          </w:p>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Bezugsgröße zur Berechnung der Vertragsstrafe bei der Überschreitung von als Vertragsfrist vereinbarten Einzelfristen ist der Teil dieser Auftragssumme, der den bis zu diesem Zeitpunkt vertraglich zu erbringenden Leistungen entspricht.</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2.2</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834D2D" w:rsidP="00834D2D">
                  <w:pPr>
                    <w:widowControl w:val="0"/>
                    <w:autoSpaceDE w:val="0"/>
                    <w:autoSpaceDN w:val="0"/>
                    <w:adjustRightInd w:val="0"/>
                    <w:spacing w:after="0" w:line="240" w:lineRule="auto"/>
                    <w:ind w:right="10"/>
                    <w:rPr>
                      <w:rFonts w:ascii="Arial" w:hAnsi="Arial" w:cs="Arial"/>
                      <w:color w:val="000000"/>
                      <w:sz w:val="20"/>
                      <w:szCs w:val="20"/>
                    </w:rPr>
                  </w:pPr>
                  <w:r>
                    <w:rPr>
                      <w:rFonts w:ascii="Arial" w:hAnsi="Arial" w:cs="Arial"/>
                      <w:color w:val="000000"/>
                      <w:sz w:val="20"/>
                      <w:szCs w:val="20"/>
                    </w:rPr>
                    <w:t>X</w:t>
                  </w:r>
                </w:p>
              </w:tc>
            </w:tr>
          </w:tbl>
          <w:p w:rsidR="002428CC" w:rsidRDefault="002428CC">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2428C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2428CC" w:rsidRDefault="002428CC">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2428C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28CC">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2428CC" w:rsidRDefault="0085000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bookmarkStart w:id="0" w:name="_GoBack"/>
                  <w:bookmarkEnd w:id="0"/>
                </w:p>
              </w:tc>
            </w:tr>
          </w:tbl>
          <w:p w:rsidR="002428CC" w:rsidRDefault="002428CC">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gridSpan w:val="2"/>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2428CC">
        <w:trPr>
          <w:trHeight w:val="288"/>
        </w:trPr>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gridSpan w:val="2"/>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„Mängelansprüchebürgschaft“</w:t>
            </w:r>
          </w:p>
        </w:tc>
      </w:tr>
      <w:tr w:rsidR="002428CC">
        <w:trPr>
          <w:trHeight w:val="288"/>
        </w:trPr>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2428CC">
        <w:trPr>
          <w:trHeight w:val="288"/>
        </w:trPr>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b/>
                <w:bCs/>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b/>
                <w:bCs/>
                <w:color w:val="000000"/>
                <w:sz w:val="20"/>
                <w:szCs w:val="20"/>
              </w:rPr>
            </w:pPr>
          </w:p>
        </w:tc>
      </w:tr>
      <w:tr w:rsidR="002428CC">
        <w:tc>
          <w:tcPr>
            <w:tcW w:w="450" w:type="dxa"/>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p>
        </w:tc>
        <w:tc>
          <w:tcPr>
            <w:tcW w:w="8564" w:type="dxa"/>
            <w:gridSpan w:val="6"/>
            <w:tcBorders>
              <w:top w:val="nil"/>
              <w:left w:val="nil"/>
              <w:bottom w:val="nil"/>
              <w:right w:val="nil"/>
            </w:tcBorders>
            <w:tcMar>
              <w:top w:w="20" w:type="dxa"/>
              <w:left w:w="20" w:type="dxa"/>
              <w:bottom w:w="20" w:type="dxa"/>
              <w:right w:w="20" w:type="dxa"/>
            </w:tcMar>
          </w:tcPr>
          <w:p w:rsidR="002428CC" w:rsidRDefault="00834D2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Weitere Besondere Vertragsbedingungen</w:t>
            </w:r>
          </w:p>
        </w:tc>
      </w:tr>
      <w:tr w:rsidR="002428CC">
        <w:tc>
          <w:tcPr>
            <w:tcW w:w="450"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 xml:space="preserve">Lager-und Arbeitsplätze werden nur bereitgestellt, soweit dies in den Ausschreibungsunterlagen ausdrücklich vorgesehen ist. Etwa darüber hinaus erforderliche Lager- und Arbeitsplätze hat der </w:t>
            </w:r>
            <w:r w:rsidRPr="00834D2D">
              <w:rPr>
                <w:rFonts w:ascii="Arial" w:hAnsi="Arial" w:cs="Arial"/>
                <w:color w:val="000000"/>
                <w:sz w:val="20"/>
                <w:szCs w:val="20"/>
              </w:rPr>
              <w:lastRenderedPageBreak/>
              <w:t>Auftragnehmer zu beschaffen; die Kosten sind durch die Vertragspreise abgegolten.</w:t>
            </w: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Baustrom- und Wasseranschluss ist vorhanden. Die Verbrauchskosten trägt der Auftraggeber.</w:t>
            </w: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Pr="00834D2D" w:rsidRDefault="00834D2D">
            <w:pPr>
              <w:widowControl w:val="0"/>
              <w:autoSpaceDE w:val="0"/>
              <w:autoSpaceDN w:val="0"/>
              <w:adjustRightInd w:val="0"/>
              <w:spacing w:after="0" w:line="240" w:lineRule="auto"/>
              <w:rPr>
                <w:rFonts w:ascii="Arial" w:hAnsi="Arial" w:cs="Arial"/>
                <w:color w:val="000000"/>
                <w:sz w:val="20"/>
                <w:szCs w:val="20"/>
              </w:rPr>
            </w:pP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Eine Bauleistungsversicherung nach ABN hat der Auftraggeber abgeschlossen. Mitversichert sind die Risiken aller am Bau beteiligten Unternehmen.</w:t>
            </w:r>
          </w:p>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Die Selbstbeteiligung je Schadensereignis beträgt 0,20 v.H. der Entschädigungssumme, mindestens 250,00 € und ist im Schadensfall von derjenigen Partei zu übernehmen, die nach VOB/B die Gefahr zu tragen hat.</w:t>
            </w:r>
          </w:p>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Vom Auftragnehmer wird ein anteiliger Prämienbetrag vom 2,00 v.T. der Abrechnungssumme (brutto) gefordert (oder spätestens bei der Schlusszahlung verrechnet).</w:t>
            </w: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p>
        </w:tc>
      </w:tr>
      <w:tr w:rsidR="00834D2D">
        <w:tc>
          <w:tcPr>
            <w:tcW w:w="450" w:type="dxa"/>
            <w:tcBorders>
              <w:top w:val="nil"/>
              <w:left w:val="nil"/>
              <w:bottom w:val="nil"/>
              <w:right w:val="nil"/>
            </w:tcBorders>
            <w:tcMar>
              <w:top w:w="20" w:type="dxa"/>
              <w:left w:w="20" w:type="dxa"/>
              <w:bottom w:w="20" w:type="dxa"/>
              <w:right w:w="20" w:type="dxa"/>
            </w:tcMar>
          </w:tcPr>
          <w:p w:rsidR="00834D2D" w:rsidRDefault="00834D2D">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Für jeden schuldhaften Verstoß des Auftragnehmers gegen die Verpflichtungen nach den §§ 3 bis 7 LTMG wird zwischen dem Auftraggeber und dem Auftragnehmer eine Vertragsstrafe vereinbart, deren Höhe 1 v. H. der Auftragssumme (netto) beträgt. Dies gilt auch für den Fall, dass der Verstoß durch ein von dem Auftragnehmer eingesetztes Nachunternehmen oder Verleihunternehmen begangen wird, es sei denn, dass der Auftragnehmer den Verstoß bei Beauftragung des Nachunternehmens und des Verleihunternehmens nicht kannte und unter Beachtung der Sorgfaltspflicht eines ordentlichen Kaufmanns auch nicht kennen musste. Bei einer unverhältnismäßig hohen Vertragsstrafe kann der Auftragnehmer beim Auftraggeber die Herabsetzung der Vertragsstrafe verlangen.</w:t>
            </w:r>
          </w:p>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p>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Die Urkalkulation ist (auch nach Auftragserteilung) auf Anforderung vorzulegen.</w:t>
            </w:r>
          </w:p>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p>
          <w:p w:rsidR="00834D2D" w:rsidRPr="00834D2D" w:rsidRDefault="00834D2D" w:rsidP="00834D2D">
            <w:pPr>
              <w:widowControl w:val="0"/>
              <w:autoSpaceDE w:val="0"/>
              <w:autoSpaceDN w:val="0"/>
              <w:adjustRightInd w:val="0"/>
              <w:spacing w:after="0" w:line="240" w:lineRule="auto"/>
              <w:rPr>
                <w:rFonts w:ascii="Arial" w:hAnsi="Arial" w:cs="Arial"/>
                <w:color w:val="000000"/>
                <w:sz w:val="20"/>
                <w:szCs w:val="20"/>
              </w:rPr>
            </w:pPr>
            <w:r w:rsidRPr="00834D2D">
              <w:rPr>
                <w:rFonts w:ascii="Arial" w:hAnsi="Arial" w:cs="Arial"/>
                <w:color w:val="000000"/>
                <w:sz w:val="20"/>
                <w:szCs w:val="20"/>
              </w:rPr>
              <w:t>Soweit neue Preise nach den tatsächlich erforderlichen Kosten zuzüglich angemessener Zuschläge festgelegt werden sind die im Formblatt 221/222 angegebenen Zuschläge als angemessen vereinbart.</w:t>
            </w:r>
          </w:p>
        </w:tc>
      </w:tr>
    </w:tbl>
    <w:p w:rsidR="002428CC" w:rsidRDefault="002428CC">
      <w:bookmarkStart w:id="1" w:name="SV_RefID_PageTotal"/>
      <w:bookmarkEnd w:id="1"/>
    </w:p>
    <w:sectPr w:rsidR="002428CC">
      <w:headerReference w:type="default" r:id="rId6"/>
      <w:footerReference w:type="default" r:id="rId7"/>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8CC" w:rsidRDefault="00834D2D">
      <w:pPr>
        <w:spacing w:after="0" w:line="240" w:lineRule="auto"/>
      </w:pPr>
      <w:r>
        <w:separator/>
      </w:r>
    </w:p>
  </w:endnote>
  <w:endnote w:type="continuationSeparator" w:id="0">
    <w:p w:rsidR="002428CC" w:rsidRDefault="0083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4507"/>
      <w:gridCol w:w="4507"/>
    </w:tblGrid>
    <w:tr w:rsidR="002428CC">
      <w:trPr>
        <w:trHeight w:val="200"/>
      </w:trPr>
      <w:tc>
        <w:tcPr>
          <w:tcW w:w="9014" w:type="dxa"/>
          <w:gridSpan w:val="2"/>
          <w:tcBorders>
            <w:top w:val="nil"/>
            <w:left w:val="nil"/>
            <w:bottom w:val="nil"/>
            <w:right w:val="nil"/>
          </w:tcBorders>
          <w:tcMar>
            <w:right w:w="20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r w:rsidR="002428CC">
      <w:trPr>
        <w:trHeight w:val="200"/>
      </w:trPr>
      <w:tc>
        <w:tcPr>
          <w:tcW w:w="4507" w:type="dxa"/>
          <w:tcBorders>
            <w:top w:val="nil"/>
            <w:left w:val="nil"/>
            <w:bottom w:val="nil"/>
            <w:right w:val="nil"/>
          </w:tcBorders>
        </w:tcPr>
        <w:p w:rsidR="002428CC" w:rsidRDefault="00834D2D">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VHB - Bund - Ausgabe 2017 - Stand 2019</w:t>
          </w:r>
        </w:p>
      </w:tc>
      <w:tc>
        <w:tcPr>
          <w:tcW w:w="4507" w:type="dxa"/>
          <w:tcBorders>
            <w:top w:val="nil"/>
            <w:left w:val="nil"/>
            <w:bottom w:val="nil"/>
            <w:right w:val="nil"/>
          </w:tcBorders>
          <w:tcMar>
            <w:right w:w="200" w:type="dxa"/>
          </w:tcMar>
        </w:tcPr>
        <w:p w:rsidR="002428CC" w:rsidRDefault="00834D2D">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Seite </w:t>
          </w:r>
          <w:r>
            <w:rPr>
              <w:rFonts w:ascii="Arial" w:hAnsi="Arial" w:cs="Arial"/>
              <w:b/>
              <w:bCs/>
              <w:color w:val="000000"/>
              <w:sz w:val="16"/>
              <w:szCs w:val="16"/>
            </w:rPr>
            <w:pgNum/>
          </w:r>
          <w:r>
            <w:rPr>
              <w:rFonts w:ascii="Arial" w:hAnsi="Arial" w:cs="Arial"/>
              <w:b/>
              <w:bCs/>
              <w:color w:val="000000"/>
              <w:sz w:val="16"/>
              <w:szCs w:val="16"/>
            </w:rPr>
            <w:t xml:space="preserve"> von</w:t>
          </w:r>
          <w:r>
            <w:rPr>
              <w:rFonts w:ascii="Arial" w:hAnsi="Arial" w:cs="Arial"/>
              <w:b/>
              <w:bCs/>
              <w:color w:val="000000"/>
              <w:sz w:val="16"/>
              <w:szCs w:val="16"/>
            </w:rPr>
            <w:fldChar w:fldCharType="begin"/>
          </w:r>
          <w:r>
            <w:rPr>
              <w:rFonts w:ascii="Arial" w:hAnsi="Arial" w:cs="Arial"/>
              <w:b/>
              <w:bCs/>
              <w:color w:val="000000"/>
              <w:sz w:val="16"/>
              <w:szCs w:val="16"/>
            </w:rPr>
            <w:instrText xml:space="preserve"> PAGEREF "SV_RefID_PageTotal"  </w:instrText>
          </w:r>
          <w:r>
            <w:rPr>
              <w:rFonts w:ascii="Arial" w:hAnsi="Arial" w:cs="Arial"/>
              <w:b/>
              <w:bCs/>
              <w:color w:val="000000"/>
              <w:sz w:val="16"/>
              <w:szCs w:val="16"/>
            </w:rPr>
            <w:fldChar w:fldCharType="separate"/>
          </w:r>
          <w:r w:rsidR="00850009">
            <w:rPr>
              <w:rFonts w:ascii="Arial" w:hAnsi="Arial" w:cs="Arial"/>
              <w:b/>
              <w:bCs/>
              <w:noProof/>
              <w:color w:val="000000"/>
              <w:sz w:val="16"/>
              <w:szCs w:val="16"/>
            </w:rPr>
            <w:t>3</w:t>
          </w:r>
          <w:r>
            <w:rPr>
              <w:rFonts w:ascii="Arial" w:hAnsi="Arial" w:cs="Arial"/>
              <w:b/>
              <w:bCs/>
              <w:color w:val="000000"/>
              <w:sz w:val="16"/>
              <w:szCs w:val="16"/>
            </w:rPr>
            <w:fldChar w:fldCharType="end"/>
          </w:r>
        </w:p>
      </w:tc>
    </w:tr>
    <w:tr w:rsidR="002428CC">
      <w:trPr>
        <w:trHeight w:val="200"/>
      </w:trPr>
      <w:tc>
        <w:tcPr>
          <w:tcW w:w="9014" w:type="dxa"/>
          <w:gridSpan w:val="2"/>
          <w:tcBorders>
            <w:top w:val="nil"/>
            <w:left w:val="nil"/>
            <w:bottom w:val="nil"/>
            <w:right w:val="nil"/>
          </w:tcBorders>
          <w:tcMar>
            <w:right w:w="200" w:type="dxa"/>
          </w:tcMar>
        </w:tcPr>
        <w:p w:rsidR="002428CC" w:rsidRDefault="00834D2D">
          <w:pPr>
            <w:widowControl w:val="0"/>
            <w:autoSpaceDE w:val="0"/>
            <w:autoSpaceDN w:val="0"/>
            <w:adjustRightInd w:val="0"/>
            <w:spacing w:after="0" w:line="240" w:lineRule="auto"/>
            <w:jc w:val="right"/>
            <w:rPr>
              <w:rFonts w:ascii="Arial" w:hAnsi="Arial" w:cs="Arial"/>
              <w:color w:val="808080"/>
              <w:sz w:val="12"/>
              <w:szCs w:val="12"/>
            </w:rPr>
          </w:pPr>
          <w:r>
            <w:rPr>
              <w:rFonts w:ascii="Arial" w:hAnsi="Arial" w:cs="Arial"/>
              <w:color w:val="808080"/>
              <w:sz w:val="12"/>
              <w:szCs w:val="12"/>
            </w:rPr>
            <w:t>18.03.2026 12:38 Uhr - VMS 12.4.1.0113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8CC" w:rsidRDefault="00834D2D">
      <w:pPr>
        <w:spacing w:after="0" w:line="240" w:lineRule="auto"/>
      </w:pPr>
      <w:r>
        <w:separator/>
      </w:r>
    </w:p>
  </w:footnote>
  <w:footnote w:type="continuationSeparator" w:id="0">
    <w:p w:rsidR="002428CC" w:rsidRDefault="0083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2428CC">
      <w:tc>
        <w:tcPr>
          <w:tcW w:w="9015" w:type="dxa"/>
          <w:tcBorders>
            <w:top w:val="nil"/>
            <w:left w:val="nil"/>
            <w:bottom w:val="nil"/>
            <w:right w:val="nil"/>
          </w:tcBorders>
          <w:tcMar>
            <w:top w:w="20" w:type="dxa"/>
            <w:left w:w="20" w:type="dxa"/>
            <w:bottom w:w="20" w:type="dxa"/>
            <w:right w:w="200" w:type="dxa"/>
          </w:tcMar>
        </w:tcPr>
        <w:p w:rsidR="002428CC" w:rsidRDefault="00834D2D">
          <w:pPr>
            <w:widowControl w:val="0"/>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214 </w:t>
          </w:r>
        </w:p>
      </w:tc>
    </w:tr>
    <w:tr w:rsidR="002428CC">
      <w:tc>
        <w:tcPr>
          <w:tcW w:w="9015" w:type="dxa"/>
          <w:tcBorders>
            <w:top w:val="nil"/>
            <w:left w:val="nil"/>
            <w:bottom w:val="nil"/>
            <w:right w:val="nil"/>
          </w:tcBorders>
          <w:tcMar>
            <w:top w:w="20" w:type="dxa"/>
            <w:left w:w="20" w:type="dxa"/>
            <w:bottom w:w="20" w:type="dxa"/>
            <w:right w:w="200" w:type="dxa"/>
          </w:tcMar>
        </w:tcPr>
        <w:p w:rsidR="002428CC" w:rsidRDefault="00834D2D">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(Besondere Vertragsbedingungen) </w:t>
          </w:r>
        </w:p>
      </w:tc>
    </w:tr>
    <w:tr w:rsidR="002428CC">
      <w:tc>
        <w:tcPr>
          <w:tcW w:w="9015" w:type="dxa"/>
          <w:tcBorders>
            <w:top w:val="nil"/>
            <w:left w:val="nil"/>
            <w:bottom w:val="nil"/>
            <w:right w:val="nil"/>
          </w:tcBorders>
          <w:tcMar>
            <w:top w:w="20" w:type="dxa"/>
            <w:left w:w="20" w:type="dxa"/>
            <w:bottom w:w="20" w:type="dxa"/>
            <w:right w:w="20" w:type="dxa"/>
          </w:tcMar>
        </w:tcPr>
        <w:p w:rsidR="002428CC" w:rsidRDefault="002428CC">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2D"/>
    <w:rsid w:val="002428CC"/>
    <w:rsid w:val="00834D2D"/>
    <w:rsid w:val="008500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CC958"/>
  <w14:defaultImageDpi w14:val="0"/>
  <w15:docId w15:val="{16708ECC-7768-4231-951F-693F314F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043197">
      <w:bodyDiv w:val="1"/>
      <w:marLeft w:val="0"/>
      <w:marRight w:val="0"/>
      <w:marTop w:val="0"/>
      <w:marBottom w:val="0"/>
      <w:divBdr>
        <w:top w:val="none" w:sz="0" w:space="0" w:color="auto"/>
        <w:left w:val="none" w:sz="0" w:space="0" w:color="auto"/>
        <w:bottom w:val="none" w:sz="0" w:space="0" w:color="auto"/>
        <w:right w:val="none" w:sz="0" w:space="0" w:color="auto"/>
      </w:divBdr>
    </w:div>
    <w:div w:id="206722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6078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Reiss-Gerwig, Daniel, Universitätsstadt Tübingen</dc:creator>
  <cp:keywords/>
  <dc:description/>
  <cp:lastModifiedBy>Reiss-Gerwig, Daniel, Universitätsstadt Tübingen</cp:lastModifiedBy>
  <cp:revision>2</cp:revision>
  <dcterms:created xsi:type="dcterms:W3CDTF">2026-03-18T13:39:00Z</dcterms:created>
  <dcterms:modified xsi:type="dcterms:W3CDTF">2026-03-18T13:39:00Z</dcterms:modified>
</cp:coreProperties>
</file>